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s</w:t>
      </w:r>
      <w:r>
        <w:rPr>
          <w:rFonts w:hint="eastAsia"/>
          <w:color w:val="auto"/>
          <w:sz w:val="30"/>
          <w:lang w:val="en-US" w:eastAsia="zh-CN"/>
        </w:rPr>
        <w:t>srmyyhczj@126.com，邮件名称：项目编码+项目名称+供应商名称，不需再交纸质版。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报名截止时间：2023年08月14日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2023年08月10日</w:t>
      </w:r>
      <w:bookmarkStart w:id="0" w:name="_GoBack"/>
      <w:bookmarkEnd w:id="0"/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42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74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S0808-01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both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可吸收再生氧化纤维素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在颅内手术中，辅助止血产品用于控制毛细血管、静脉及小动脉的渗血。尺寸要求：5*5cm，5*10cm。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S0808-02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一次性使用磨钻头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用于手术时对骨组织进行钻孔，切割和打磨。耐高温不锈钢，洛氏硬度小于等于60，兼顾硬度同时保证韧性，磨头形状（西瓜头，金刚砂，椽子头，火柴头），满足多种手术需要。·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S0808-03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脱细胞基质周围神经修复膜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适用于无实质缺损或经吻合器的周围神经损伤辅助修复。对神经进行有效隔离包裹，预防黏连，预防神经纤维瘤的形成，提升再生纤维吻合口通过率。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M0808-01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both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一次性使用麻醉用针（超声引导神经阻滞针）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为患者施行超声引导神经阻滞精准穿刺，注射药物使用。提供多种规格，针体长度25-200mm，配延长管大于等于500mm，方便注射药物。针尖背角25-30度，利于破皮和突破筋膜。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M0808-02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一次性使用无菌双腔支气管插管（可视型）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插管，定位及术中气道的持续监测。内置高清LED摄像头，精准定位，及时发现分泌物，及时处理，防雾防水，不影响视线。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以下为第二次征集：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42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74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X0803-01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吹雾管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心外科手术，配合心脏固定器使用。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（组织，痰液）样本预处理试剂，宿主剔除试剂，裂解微珠试剂，核酸提取试剂，反转录试剂，建库试剂，测序试剂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（组织，痰液）样本预处理试剂，宿主剔除试剂，裂解微珠试剂，核酸提取试剂，反转录试剂，建库试剂，测序试剂。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J0803-02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类固醇激素检测试剂盒、样本萃取液、校准品、质控品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1.可检测项目包含儿茶酚胺及儿茶酚胺代谢产物（多巴胺、肾上腺素、去甲肾上腺素、甲氧基肾上腺素 、甲氧基去甲肾上腺素、3-甲氧酪胺、高香草酸、香草扁桃酸）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2.准确度：最低检测限以外的各浓度点的相对标准偏差%（RSD%）应不大于±15%。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3：校准品赋值的计量学可溯源至一级标准物质，提供相关证明文件。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J0803-03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类固醇激素检测试剂盒、样本萃取液、校准品、质控品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1.可检测项目需包含醛固酮、血管紧张素Ⅰ（孵育前）、血管紧张素Ⅰ（孵育后）、肾素活性、脱氧皮质酮、醛固酮/肾素活性、皮质醇、可的松、皮质醇/可的松。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2：每个待测物的标准曲线≥5个点，覆盖的浓度范围满足临床标本检测要求，线性相关系数r＞0.99。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J0803-04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类固醇激素检测试剂盒、样本萃取液、校准品、质控品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1.可检测项目需包含睾酮、雄烯二酮、硫酸脱氢表雄酮、17a羟孕酮、皮质醇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2.每个待测物的标准曲线≥5个点，覆盖的浓度范围满足临床标本检测要求，线性相关系数r＞0.99。             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3.校准品赋值的计量学可溯源至一级标准物质，提供相关证明文件。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J0803-05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同型半胱氨酸样本释放剂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前处理操作无需氮吹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2.每针进样可同时分析同型半胱氨酸、半胱氨酸以及甲硫氨酸 ，内标法定量。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J0803-06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CD34-PE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1.适用于BD、贝克曼流式细胞分析平台                 2.检测抗原CD34-PE。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J0803-07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程序性死亡蛋白-1检测试剂盒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1.适用于具有APC、FITC、PerCP-Cy5.5、和PE通道的贝克曼、BD流式细胞仪，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2.检测 PD-1 在总 T 淋巴细胞、辅助性 T 淋巴细胞及细胞毒性 T 淋巴 细胞上的表达率及质量；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3.时间要求：实验时间＜2 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J0803-08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血小板功能检测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试剂（流式细胞仪法）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1.适用于贝克曼、BD流式细胞仪                      2.检测抗原及通道：CD45（PE-CY7）、CD42a(FITC)、CD42b(APC)、CD62P(PE)、CD61(APC-CY7)、CD41(Percp)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2.批内精密度：CD62P+细胞相对计数结果应符合：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a.阳性百分比大于等于 30%时，CV 值应不大于 8%；或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b.阳性百分比小于 30%时，CV 值应不大于 15%。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3.配套专用一次性真空采血管，专用于血小板活化项目。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4.所有指标可以一管完成检测。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J0803-09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人β淀粉样蛋白/人磷酸化p-tau-181检测试剂盒（荧光免疫层析法）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1.检测方法为免疫层析法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2.人β淀粉样蛋白（Aβ1-42）线性范围30-500评pg/ml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3.人磷酸化p-tau-181线性范围5-100pg/ml  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4.试剂盒含质控品。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J0803-10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免疫球蛋白游离轻链试剂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1.适用仪器贝克曼IMMAGE800特定蛋白分析仪。2.样本要求：血清。3.试剂盒内含校准品和质控品。包含：Kappa型游离轻链定量测和Lambda型游离轻链定量测定。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III型前胶原蛋白N端肽（胶乳增强免疫比浊法）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1.适用于贝克曼AU5800生化分析仪；2.检测方法为胶乳增强免疫比浊法，线性范围5-90ng/ml，CV小于3%;3.试剂盒提供校准品与质控品。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J0803-12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弧菌培养基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培养基琼脂厚度3.5-4.5mm，PH值8.4-8.8，多规格可选（直径7cm、9cm、9cm分隔）。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J0803-13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丙型肝炎病毒核心抗原检测试剂盒（酶联免疫法）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1.与HBsAg 、HBeAg 、抗TP、抗HIV、TORCH无交叉反应。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2.灵敏度5pg/ml 精密度CV(%)≤15%。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J0803-14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脂肪酶检测试剂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1.国家卫健委临检中心室间质评单独分组。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2.配套质控品校准品。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3.产品适用于贝克曼AU5800生化分析仪。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J0803-15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呼吸道合胞病毒抗原检测试剂（胶体金法）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1.可检出呼吸道合胞病毒A型和B型。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2.与流感病毒、腺病毒、肺炎衣原体无交叉反应。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J0803-16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肺炎支原体抗原检测（胶体金法）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1.可检出肺炎支原体抗原                            2.与流感病毒、腺病毒、呼吸道合胞病毒、肺炎衣原体无交叉反应。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J0803-17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肺炎链球菌抗原检测（胶体金法）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1.适用于尿液样本。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2.与甲型链球菌、肺炎支原体、呼吸道合胞病毒、肺炎克雷伯菌、金黄色葡萄球菌无交叉反应。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J0803-18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嗜肺军团菌抗体检测试剂（胶体金法）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1.检测血清样本中嗜肺军团菌IgG抗体。                 2.与肺炎链球菌、肺炎支原体、肺炎克雷伯菌、金黄色葡萄球菌无交叉反应。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J0803-19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侵袭性真菌核酸检测试剂（PCR法）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1.适用于ABI7500、Q5PCR仪。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2.多联检，至少包含念珠菌、曲霉菌属、新型隐球菌。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J0803-20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人类SLCO1B1和基因检测试剂盒（PCR-荧光探针法）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1.SLCO1B1基因检测至少包含SLCO1B1*1b 388A&gt;G,SLCO1B1*5 521T&gt;C位点,APoE基因检测至少包含APOE2 526C&gt;T,APOE4 388T&gt;C位点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2.1ng样本中能准确检测出对应基因型；检测结果Ct值变异系数CV≤5%。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3.试剂盒包含内参。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4.具有三类体外诊断试剂注册证。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细胞因子测定12项（含：IFN-，IL-17，IL-6,IL-2,TNFQ,IL-4,IL-8,IL-5,IL-12P70,IFN-Y,IL-10,IL-1B.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1.适用于贝克曼、BD流式细胞仪。                    2.为单项单独试剂。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3.重复性：CV≤10%  线性范围：2.5～5000pg/mL。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4.包含：IFN-γ、IL-2、、IL-4、IL-6、IL-10、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IL-17、TNF-α、IL-1β、IL-5、IL-8、IL-12p70、IFN-α。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J0803-22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血清胱抑素C检测试剂（胶乳免疫比浊法）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1.国家临检中心室间质评有单独分组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2.适用于贝克曼AU5800生化分析仪；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3.检测方法为胶乳免疫比浊法；CV＜5%、批间差＜10%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4.在检测值0.4-8.0mg/L内线性相关系数＞0.990。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J0803-23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结核分枝杆菌符合群核酸检测试剂（PCR荧光探针法）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1.应至少包括包括结核分枝杆菌、牛结核分枝杆菌、非洲分枝杆菌和田鼠分枝杆菌。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2.包装规格20、48、单人份可选。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3.适用设备ABI7500，适用样本类型痰液、肺泡灌洗液。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4.灵敏度可达 1 个菌/mL。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5.有配套阴阳性质控品。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J0803-24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显微镜载玻片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1.适用于贝克曼全自动推片染色机 DXH SMS。用于血细胞推片显微镜检查；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2.抛光边，白色涂装，规格：25.5*75.5mm，厚度：1mm-1.2mm。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J0803-25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凝血七项非定值质控品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1.适用ACLTOP750和CP3000凝血设备。2.2~8℃开瓶稳定期长达72小时。3.包含凝血四项及ATIII、D-二聚体和FDP。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J0803-26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微生物接种笔（可更换笔头）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1.适用于梅里埃微生物鉴定质谱仪靶板 。 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2.接种笔头可拆卸更换，包装规格96笔头/盒。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J0803-27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单道可调移液器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加样误差小，品质高。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0.5-10ul增量0.01ul 10-100ul增量0.1ul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20-200ul增量0.2ul  100-1000ul增量1ul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以下为第三次征集：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921"/>
        <w:gridCol w:w="4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192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N0724-01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一次性自毁型注射笔用针头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进行胰岛素等需要皮下注射的药物注射使用30g*5mm，笔用一次性自毁型安全针头，患者端和医护端双重保护功能，针头自动回弹。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N0724-02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笔式胰岛素注射器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用于注射胰岛素。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X0724-02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不可吸收缝合线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缝合血管专用缝线，血液不外渗，心脏瓣膜修复手术中腱索重建。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X0724-03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皮下植入式心律转复除颤器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用于自动检测心脏电活动并提供除颤治疗，可转复除颤室速室颤等恶性心律失常事件，预防心脏性猝死的发生。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X0724-04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OTW球囊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Marsha11静脉酒精消融治疗房颤。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X0724-05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植入心电事件监测器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用于记录皮下心电图，自动激活植入式检测系统，适应于有临床症状或状况，处于心律失常风险增加状态的患者，经历过短暂性症状，可能有心律失常的患者。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X0724-06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药物洗脱冠状支架系统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用于经皮腔内冠状动脉成形术。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1.连续正弦波技术，实现卓越顺应性。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2.圆形支架丝，器械通过顺滑，减少支架丝剐蹭。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3.铂铱合金内芯，增强显影性提高定位准确度。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4.型号齐全，过度扩张后能持续结构完整。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P0724-01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一次性可吸收钉皮内吻合器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适用于腹部，肩颈部，胸部手术皮内缝合</w:t>
            </w:r>
            <w:r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 w:hAnsi="宋体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可吸收，最终能被组织吸收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能够缝合2</w:t>
            </w:r>
            <w:r>
              <w:rPr>
                <w:rFonts w:hint="default" w:ascii="宋体" w:hAnsi="宋体"/>
                <w:color w:val="000000"/>
                <w:sz w:val="22"/>
                <w:szCs w:val="22"/>
              </w:rPr>
              <w:t>1cm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以内的手术切口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初始张力≥6</w:t>
            </w:r>
            <w:r>
              <w:rPr>
                <w:rFonts w:hint="default" w:ascii="宋体" w:hAnsi="宋体"/>
                <w:color w:val="000000"/>
                <w:sz w:val="22"/>
                <w:szCs w:val="22"/>
              </w:rPr>
              <w:t>.67N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。7天后保留≥</w:t>
            </w:r>
            <w:r>
              <w:rPr>
                <w:rFonts w:hint="default" w:ascii="宋体" w:hAnsi="宋体"/>
                <w:color w:val="000000"/>
                <w:sz w:val="22"/>
                <w:szCs w:val="22"/>
              </w:rPr>
              <w:t>40%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，满足皮肤创口愈合张力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器械包括吻合器本身和一次性可吸收钉两部分，能形成间断式缝合，有利于伤口渗液自然排出。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P0724-03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医用冰垫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药物导入结合穴位按摩，治疗良性乳腺疾病，适配设备：低频电子脉冲红外治疗仪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品牌：北京中科亿康科技有限公司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型号：WH290-I。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P0724-04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穴位压力刺激贴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配套低频电子脉冲红外治疗仪设备使用，在治疗部位贴敷，治疗乳腺良性疾病。品牌：北京中科亿康科技有限公司，型号：WH290-I。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P0724-06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腔镜手术用带密封鞘取物袋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与内窥镜配套使用，对人体组织进行穿刺并建立腹腔通道，收集人体组织标本/异物并取出。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P0724-07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镍钛记忆合金非吸收缝线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适用于人体软组织的缝合</w:t>
            </w: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.无疤痕美容缝合线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2.“S”缝合简单，无需打结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3.无磁性，拆线简单、无疼痛感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生物相容性好，不会造成二次损伤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5.直径由0.07到0.20，长度280mm-400mm。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S0724-1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样本萃取液（红细胞叶酸）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检测红细胞内叶酸代谢谱，适用于美国Waters TQ-S micro设备，检测人血液红细胞内叶酸及其代谢物。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S0724-2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样本萃取液（氨基酸类）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检测血清氨基酸使用，适用于美国Waters TQ-S micro设备，检测人血清中各种氨基酸使用。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S0724-3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膜型血浆成分分离器、配套使用管路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用于血液单采分离治疗离治疗高脂血症，单克隆免疫球蛋白分离及其他适应症治疗，适配Spectra Optia血液分离设备。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G0724-02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刨削系统（钻石型刀头）</w:t>
            </w:r>
          </w:p>
        </w:tc>
        <w:tc>
          <w:tcPr>
            <w:tcW w:w="462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Hans"/>
              </w:rPr>
              <w:t>钻石形刀头</w:t>
            </w:r>
            <w:r>
              <w:rPr>
                <w:rFonts w:hint="default" w:ascii="宋体"/>
                <w:color w:val="000000"/>
                <w:sz w:val="22"/>
                <w:szCs w:val="22"/>
                <w:lang w:val="en-US" w:eastAsia="zh-Hans"/>
              </w:rPr>
              <w:t>、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Hans"/>
              </w:rPr>
              <w:t>球形切割刀头</w:t>
            </w:r>
            <w:r>
              <w:rPr>
                <w:rFonts w:hint="default" w:ascii="宋体"/>
                <w:color w:val="000000"/>
                <w:sz w:val="22"/>
                <w:szCs w:val="22"/>
                <w:lang w:val="en-US" w:eastAsia="zh-Hans"/>
              </w:rPr>
              <w:t>、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Hans"/>
              </w:rPr>
              <w:t>可偏转钻石形刀头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。适配：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default" w:ascii="宋体"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1.设备名称：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Hans"/>
              </w:rPr>
              <w:t>刨削系统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default" w:ascii="宋体"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2.生产厂家：</w:t>
            </w:r>
            <w:r>
              <w:rPr>
                <w:rFonts w:hint="default" w:ascii="宋体"/>
                <w:color w:val="000000"/>
                <w:sz w:val="22"/>
                <w:szCs w:val="22"/>
                <w:lang w:val="en-US" w:eastAsia="zh-CN"/>
              </w:rPr>
              <w:t>J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Hans"/>
              </w:rPr>
              <w:t>oimax</w:t>
            </w:r>
            <w:r>
              <w:rPr>
                <w:rFonts w:hint="default" w:ascii="宋体"/>
                <w:color w:val="000000"/>
                <w:sz w:val="22"/>
                <w:szCs w:val="22"/>
                <w:lang w:val="en-US" w:eastAsia="zh-Hans"/>
              </w:rPr>
              <w:t xml:space="preserve"> G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Hans"/>
              </w:rPr>
              <w:t>mbh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3.型号：</w:t>
            </w:r>
            <w:r>
              <w:rPr>
                <w:rFonts w:hint="default" w:ascii="宋体"/>
                <w:color w:val="000000"/>
                <w:sz w:val="22"/>
                <w:szCs w:val="22"/>
                <w:lang w:val="en-US" w:eastAsia="zh-CN"/>
              </w:rPr>
              <w:t>JSDC250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00</w:t>
            </w:r>
          </w:p>
        </w:tc>
      </w:tr>
    </w:tbl>
    <w:p>
      <w:pPr>
        <w:spacing w:line="420" w:lineRule="exact"/>
        <w:jc w:val="center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 w:line="242" w:lineRule="auto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平台文件（京津冀/江苏六大类）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984"/>
        <w:gridCol w:w="938"/>
        <w:gridCol w:w="696"/>
        <w:gridCol w:w="1310"/>
        <w:gridCol w:w="1377"/>
        <w:gridCol w:w="1459"/>
        <w:gridCol w:w="1691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35"/>
        <w:gridCol w:w="1785"/>
        <w:gridCol w:w="690"/>
        <w:gridCol w:w="789"/>
        <w:gridCol w:w="696"/>
        <w:gridCol w:w="1215"/>
        <w:gridCol w:w="705"/>
        <w:gridCol w:w="902"/>
        <w:gridCol w:w="969"/>
        <w:gridCol w:w="664"/>
        <w:gridCol w:w="975"/>
        <w:gridCol w:w="930"/>
        <w:gridCol w:w="85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耗材信息表</w:t>
            </w:r>
            <w:r>
              <w:rPr>
                <w:rStyle w:val="12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0EE6EA"/>
    <w:multiLevelType w:val="singleLevel"/>
    <w:tmpl w:val="530EE6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7F43BE"/>
    <w:rsid w:val="01576410"/>
    <w:rsid w:val="01763BCE"/>
    <w:rsid w:val="01A530E7"/>
    <w:rsid w:val="02022957"/>
    <w:rsid w:val="024261A6"/>
    <w:rsid w:val="02AD7AC3"/>
    <w:rsid w:val="02E11D76"/>
    <w:rsid w:val="038D5330"/>
    <w:rsid w:val="038F541B"/>
    <w:rsid w:val="03965E35"/>
    <w:rsid w:val="03E365BC"/>
    <w:rsid w:val="03E9018B"/>
    <w:rsid w:val="04E05C53"/>
    <w:rsid w:val="050F5EDB"/>
    <w:rsid w:val="05820C6C"/>
    <w:rsid w:val="05974C44"/>
    <w:rsid w:val="06844750"/>
    <w:rsid w:val="072F54F3"/>
    <w:rsid w:val="07CD02C0"/>
    <w:rsid w:val="08242A95"/>
    <w:rsid w:val="083E4D1A"/>
    <w:rsid w:val="08564759"/>
    <w:rsid w:val="08DD0238"/>
    <w:rsid w:val="09465165"/>
    <w:rsid w:val="09DC6848"/>
    <w:rsid w:val="0AD160CF"/>
    <w:rsid w:val="0AF23140"/>
    <w:rsid w:val="0B735DE2"/>
    <w:rsid w:val="0B7F2E6D"/>
    <w:rsid w:val="0BFE4EEC"/>
    <w:rsid w:val="0C476893"/>
    <w:rsid w:val="0C9A3DEB"/>
    <w:rsid w:val="0D8C4BF5"/>
    <w:rsid w:val="0D8E6743"/>
    <w:rsid w:val="0DB52EF3"/>
    <w:rsid w:val="0E52151F"/>
    <w:rsid w:val="0F1D7D7F"/>
    <w:rsid w:val="0F5A60C1"/>
    <w:rsid w:val="0F6E6B7C"/>
    <w:rsid w:val="0FC81CD8"/>
    <w:rsid w:val="103C27CE"/>
    <w:rsid w:val="113B1A46"/>
    <w:rsid w:val="119105B0"/>
    <w:rsid w:val="11991D14"/>
    <w:rsid w:val="11DA0DB6"/>
    <w:rsid w:val="12090201"/>
    <w:rsid w:val="126A7E5E"/>
    <w:rsid w:val="127D7927"/>
    <w:rsid w:val="12B86C14"/>
    <w:rsid w:val="13525B1D"/>
    <w:rsid w:val="1356385F"/>
    <w:rsid w:val="13A445CA"/>
    <w:rsid w:val="13E62E35"/>
    <w:rsid w:val="14084E41"/>
    <w:rsid w:val="14B720DC"/>
    <w:rsid w:val="15434B22"/>
    <w:rsid w:val="157A2EC7"/>
    <w:rsid w:val="16290DB7"/>
    <w:rsid w:val="169C7635"/>
    <w:rsid w:val="174F2D26"/>
    <w:rsid w:val="17C7306C"/>
    <w:rsid w:val="183B45D7"/>
    <w:rsid w:val="184F5194"/>
    <w:rsid w:val="18826EA4"/>
    <w:rsid w:val="198C1D89"/>
    <w:rsid w:val="19A406B7"/>
    <w:rsid w:val="1A564145"/>
    <w:rsid w:val="1A7F2DB5"/>
    <w:rsid w:val="1B34092A"/>
    <w:rsid w:val="1B3E06A6"/>
    <w:rsid w:val="1B4346C9"/>
    <w:rsid w:val="1CC406E9"/>
    <w:rsid w:val="1DCE1031"/>
    <w:rsid w:val="1DF74DA4"/>
    <w:rsid w:val="1E166EEC"/>
    <w:rsid w:val="1E1C3531"/>
    <w:rsid w:val="1EA307B4"/>
    <w:rsid w:val="1F712565"/>
    <w:rsid w:val="1F8654CC"/>
    <w:rsid w:val="1FB913FE"/>
    <w:rsid w:val="1FDC62F1"/>
    <w:rsid w:val="1FDE2C12"/>
    <w:rsid w:val="1FED72F9"/>
    <w:rsid w:val="20D55DBE"/>
    <w:rsid w:val="211F7071"/>
    <w:rsid w:val="21676C37"/>
    <w:rsid w:val="21821B57"/>
    <w:rsid w:val="21C33634"/>
    <w:rsid w:val="21E74A43"/>
    <w:rsid w:val="21FF5741"/>
    <w:rsid w:val="2204406F"/>
    <w:rsid w:val="221217FD"/>
    <w:rsid w:val="224B2C26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85B737A"/>
    <w:rsid w:val="288C6AFC"/>
    <w:rsid w:val="28952AF8"/>
    <w:rsid w:val="29212057"/>
    <w:rsid w:val="29336C7B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D006114"/>
    <w:rsid w:val="2D190B34"/>
    <w:rsid w:val="2DAC0A15"/>
    <w:rsid w:val="2E124403"/>
    <w:rsid w:val="2E14537F"/>
    <w:rsid w:val="2E366A85"/>
    <w:rsid w:val="2EB63EF5"/>
    <w:rsid w:val="2FF130FC"/>
    <w:rsid w:val="302E2353"/>
    <w:rsid w:val="304A7E50"/>
    <w:rsid w:val="30637A5C"/>
    <w:rsid w:val="308819B0"/>
    <w:rsid w:val="308B5380"/>
    <w:rsid w:val="30F31A62"/>
    <w:rsid w:val="310C5C6D"/>
    <w:rsid w:val="311F22C5"/>
    <w:rsid w:val="31717AB1"/>
    <w:rsid w:val="31F9354C"/>
    <w:rsid w:val="33640261"/>
    <w:rsid w:val="33840509"/>
    <w:rsid w:val="33BC1065"/>
    <w:rsid w:val="33CA5530"/>
    <w:rsid w:val="3518051D"/>
    <w:rsid w:val="352D221A"/>
    <w:rsid w:val="354C6BFF"/>
    <w:rsid w:val="3573634B"/>
    <w:rsid w:val="35A3072E"/>
    <w:rsid w:val="35EB3E83"/>
    <w:rsid w:val="361E626F"/>
    <w:rsid w:val="36B67FED"/>
    <w:rsid w:val="376D66D2"/>
    <w:rsid w:val="37995B82"/>
    <w:rsid w:val="38BA2E86"/>
    <w:rsid w:val="39292CF8"/>
    <w:rsid w:val="397F2B6A"/>
    <w:rsid w:val="398420CC"/>
    <w:rsid w:val="39BD1208"/>
    <w:rsid w:val="39D04655"/>
    <w:rsid w:val="39DA2245"/>
    <w:rsid w:val="3A265204"/>
    <w:rsid w:val="3B7A19EB"/>
    <w:rsid w:val="3B950B19"/>
    <w:rsid w:val="3BAC1B96"/>
    <w:rsid w:val="3BDB4052"/>
    <w:rsid w:val="3C4A3C73"/>
    <w:rsid w:val="3C7805A2"/>
    <w:rsid w:val="3C901337"/>
    <w:rsid w:val="3D855688"/>
    <w:rsid w:val="3DAF0BA9"/>
    <w:rsid w:val="3E5227DD"/>
    <w:rsid w:val="3E6F10A1"/>
    <w:rsid w:val="3E752133"/>
    <w:rsid w:val="3E7C7D6E"/>
    <w:rsid w:val="3ECD1116"/>
    <w:rsid w:val="3F122481"/>
    <w:rsid w:val="3F95157A"/>
    <w:rsid w:val="3FA82747"/>
    <w:rsid w:val="40055B41"/>
    <w:rsid w:val="4057639D"/>
    <w:rsid w:val="408F2757"/>
    <w:rsid w:val="40AA7E7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E7657C"/>
    <w:rsid w:val="459A2FF4"/>
    <w:rsid w:val="45E5269D"/>
    <w:rsid w:val="46166482"/>
    <w:rsid w:val="47392418"/>
    <w:rsid w:val="47D7191E"/>
    <w:rsid w:val="47FF4B8B"/>
    <w:rsid w:val="48546800"/>
    <w:rsid w:val="48850CAF"/>
    <w:rsid w:val="489D725F"/>
    <w:rsid w:val="48A8056F"/>
    <w:rsid w:val="48D507A7"/>
    <w:rsid w:val="48E47761"/>
    <w:rsid w:val="48F91BA7"/>
    <w:rsid w:val="49160B9F"/>
    <w:rsid w:val="49494C42"/>
    <w:rsid w:val="49C820BA"/>
    <w:rsid w:val="4A83667D"/>
    <w:rsid w:val="4A9542B5"/>
    <w:rsid w:val="4B5A5A42"/>
    <w:rsid w:val="4B920BD1"/>
    <w:rsid w:val="4C054E59"/>
    <w:rsid w:val="4CB1440A"/>
    <w:rsid w:val="4D0F7F80"/>
    <w:rsid w:val="4D106251"/>
    <w:rsid w:val="4D445EFB"/>
    <w:rsid w:val="4D566987"/>
    <w:rsid w:val="4E89522A"/>
    <w:rsid w:val="4EE46BD3"/>
    <w:rsid w:val="4EF17752"/>
    <w:rsid w:val="500A342C"/>
    <w:rsid w:val="50A76ECD"/>
    <w:rsid w:val="50DE1A1F"/>
    <w:rsid w:val="50EC6BCE"/>
    <w:rsid w:val="517A7D5A"/>
    <w:rsid w:val="51C27D36"/>
    <w:rsid w:val="527C1C93"/>
    <w:rsid w:val="52C579E6"/>
    <w:rsid w:val="53122466"/>
    <w:rsid w:val="532C2F73"/>
    <w:rsid w:val="55235B4A"/>
    <w:rsid w:val="55EB5A15"/>
    <w:rsid w:val="561E2809"/>
    <w:rsid w:val="56246DDC"/>
    <w:rsid w:val="56554CD5"/>
    <w:rsid w:val="56AF5F68"/>
    <w:rsid w:val="56E04EE6"/>
    <w:rsid w:val="572F521C"/>
    <w:rsid w:val="57726E86"/>
    <w:rsid w:val="57765097"/>
    <w:rsid w:val="579B705F"/>
    <w:rsid w:val="57DA6296"/>
    <w:rsid w:val="58562F86"/>
    <w:rsid w:val="58732FAA"/>
    <w:rsid w:val="5889510A"/>
    <w:rsid w:val="58DA6709"/>
    <w:rsid w:val="58DB65D4"/>
    <w:rsid w:val="58DE6664"/>
    <w:rsid w:val="59850F1B"/>
    <w:rsid w:val="59AD3802"/>
    <w:rsid w:val="5A3A6E11"/>
    <w:rsid w:val="5A751DEA"/>
    <w:rsid w:val="5A755946"/>
    <w:rsid w:val="5ABF18BC"/>
    <w:rsid w:val="5B2C6D7D"/>
    <w:rsid w:val="5BD743DE"/>
    <w:rsid w:val="5BEA5E65"/>
    <w:rsid w:val="5BFF15A3"/>
    <w:rsid w:val="5C3F5CCB"/>
    <w:rsid w:val="5C8136C1"/>
    <w:rsid w:val="5CE447B6"/>
    <w:rsid w:val="5D3D64C3"/>
    <w:rsid w:val="5D427B01"/>
    <w:rsid w:val="5D646842"/>
    <w:rsid w:val="5E8B1BDC"/>
    <w:rsid w:val="5F2A7F10"/>
    <w:rsid w:val="5F3542BE"/>
    <w:rsid w:val="5F852791"/>
    <w:rsid w:val="60455DBA"/>
    <w:rsid w:val="608605A7"/>
    <w:rsid w:val="60996106"/>
    <w:rsid w:val="60FC2464"/>
    <w:rsid w:val="61DE76C6"/>
    <w:rsid w:val="620677CB"/>
    <w:rsid w:val="624B4FC5"/>
    <w:rsid w:val="626F5370"/>
    <w:rsid w:val="62A50D92"/>
    <w:rsid w:val="632048BD"/>
    <w:rsid w:val="638070CA"/>
    <w:rsid w:val="63BD46B1"/>
    <w:rsid w:val="646830AE"/>
    <w:rsid w:val="64746686"/>
    <w:rsid w:val="64A7238C"/>
    <w:rsid w:val="64DC371B"/>
    <w:rsid w:val="64DD0CB7"/>
    <w:rsid w:val="654E42F5"/>
    <w:rsid w:val="65DF4CFD"/>
    <w:rsid w:val="65FE66AB"/>
    <w:rsid w:val="662817F5"/>
    <w:rsid w:val="663A7A43"/>
    <w:rsid w:val="66477914"/>
    <w:rsid w:val="664F3941"/>
    <w:rsid w:val="6670349F"/>
    <w:rsid w:val="66D512E8"/>
    <w:rsid w:val="67B416BE"/>
    <w:rsid w:val="67D0065F"/>
    <w:rsid w:val="683A3D2B"/>
    <w:rsid w:val="688B4BC9"/>
    <w:rsid w:val="69116A62"/>
    <w:rsid w:val="69E42310"/>
    <w:rsid w:val="6B013226"/>
    <w:rsid w:val="6B4355EC"/>
    <w:rsid w:val="6B461A7A"/>
    <w:rsid w:val="6B7144A1"/>
    <w:rsid w:val="6B861AF8"/>
    <w:rsid w:val="6B9D23AD"/>
    <w:rsid w:val="6C0369AE"/>
    <w:rsid w:val="6C136D9D"/>
    <w:rsid w:val="6C432361"/>
    <w:rsid w:val="6D407CD6"/>
    <w:rsid w:val="6DA11374"/>
    <w:rsid w:val="6E41683C"/>
    <w:rsid w:val="6EF410D7"/>
    <w:rsid w:val="6F0357BE"/>
    <w:rsid w:val="6F3338EC"/>
    <w:rsid w:val="6FA7614A"/>
    <w:rsid w:val="70785D38"/>
    <w:rsid w:val="70F941F5"/>
    <w:rsid w:val="711A7F1E"/>
    <w:rsid w:val="71461053"/>
    <w:rsid w:val="71E573FD"/>
    <w:rsid w:val="71EF237B"/>
    <w:rsid w:val="726A706D"/>
    <w:rsid w:val="72E42010"/>
    <w:rsid w:val="72F21DD2"/>
    <w:rsid w:val="73830C7C"/>
    <w:rsid w:val="740F48EB"/>
    <w:rsid w:val="750B58E9"/>
    <w:rsid w:val="7577036C"/>
    <w:rsid w:val="75956A44"/>
    <w:rsid w:val="759F72BA"/>
    <w:rsid w:val="75AA3A97"/>
    <w:rsid w:val="75F80BED"/>
    <w:rsid w:val="762B2E39"/>
    <w:rsid w:val="762D259F"/>
    <w:rsid w:val="767D44EB"/>
    <w:rsid w:val="7690756A"/>
    <w:rsid w:val="76BE175B"/>
    <w:rsid w:val="7718505A"/>
    <w:rsid w:val="782A7918"/>
    <w:rsid w:val="784604CA"/>
    <w:rsid w:val="78774B38"/>
    <w:rsid w:val="78F0566F"/>
    <w:rsid w:val="793024BA"/>
    <w:rsid w:val="797C0647"/>
    <w:rsid w:val="7AB041E9"/>
    <w:rsid w:val="7B026A80"/>
    <w:rsid w:val="7B6D3318"/>
    <w:rsid w:val="7BA51BB2"/>
    <w:rsid w:val="7C2D787C"/>
    <w:rsid w:val="7C4D6B98"/>
    <w:rsid w:val="7C4E6030"/>
    <w:rsid w:val="7CE33C0D"/>
    <w:rsid w:val="7D02665D"/>
    <w:rsid w:val="7D4F7E21"/>
    <w:rsid w:val="7D9A72EE"/>
    <w:rsid w:val="7DA138D1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4336</Words>
  <Characters>5479</Characters>
  <Lines>0</Lines>
  <Paragraphs>0</Paragraphs>
  <TotalTime>60</TotalTime>
  <ScaleCrop>false</ScaleCrop>
  <LinksUpToDate>false</LinksUpToDate>
  <CharactersWithSpaces>5836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2023-08-08T08:19:00Z</cp:lastPrinted>
  <dcterms:modified xsi:type="dcterms:W3CDTF">2023-08-09T09:41:24Z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D7952CA9FC48456687C89DFBEDA40070</vt:lpwstr>
  </property>
</Properties>
</file>